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pPr>
      <w:bookmarkStart w:colFirst="0" w:colLast="0" w:name="_heading=h.l9q3lklv9p11" w:id="0"/>
      <w:bookmarkEnd w:id="0"/>
      <w:r w:rsidDel="00000000" w:rsidR="00000000" w:rsidRPr="00000000">
        <w:rPr>
          <w:rtl w:val="0"/>
        </w:rPr>
        <w:t xml:space="preserve">Joint Schedule 1 (Definitions)</w:t>
      </w:r>
    </w:p>
    <w:p w:rsidR="00000000" w:rsidDel="00000000" w:rsidP="00000000" w:rsidRDefault="00000000" w:rsidRPr="00000000" w14:paraId="00000002">
      <w:pPr>
        <w:pageBreakBefore w:val="0"/>
        <w:numPr>
          <w:ilvl w:val="1"/>
          <w:numId w:val="22"/>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pageBreakBefore w:val="0"/>
        <w:numPr>
          <w:ilvl w:val="1"/>
          <w:numId w:val="22"/>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pageBreakBefore w:val="0"/>
        <w:numPr>
          <w:ilvl w:val="1"/>
          <w:numId w:val="22"/>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5">
      <w:pPr>
        <w:pageBreakBefore w:val="0"/>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6">
      <w:pPr>
        <w:pageBreakBefore w:val="0"/>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pageBreakBefore w:val="0"/>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pageBreakBefore w:val="0"/>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9">
      <w:pPr>
        <w:pageBreakBefore w:val="0"/>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pageBreakBefore w:val="0"/>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pageBreakBefore w:val="0"/>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C">
      <w:pPr>
        <w:pageBreakBefore w:val="0"/>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pageBreakBefore w:val="0"/>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pageBreakBefore w:val="0"/>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pageBreakBefore w:val="0"/>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pageBreakBefore w:val="0"/>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1">
      <w:pPr>
        <w:pageBreakBefore w:val="0"/>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2">
      <w:pPr>
        <w:pageBreakBefore w:val="0"/>
        <w:numPr>
          <w:ilvl w:val="3"/>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3">
      <w:pPr>
        <w:pageBreakBefore w:val="0"/>
        <w:numPr>
          <w:ilvl w:val="3"/>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4">
      <w:pPr>
        <w:pageBreakBefore w:val="0"/>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5">
      <w:pPr>
        <w:pageBreakBefore w:val="0"/>
        <w:numPr>
          <w:ilvl w:val="2"/>
          <w:numId w:val="22"/>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6">
      <w:pPr>
        <w:pageBreakBefore w:val="0"/>
        <w:numPr>
          <w:ilvl w:val="1"/>
          <w:numId w:val="22"/>
        </w:numPr>
        <w:pBdr>
          <w:top w:space="0" w:sz="0" w:val="nil"/>
          <w:left w:space="0" w:sz="0" w:val="nil"/>
          <w:bottom w:space="0" w:sz="0" w:val="nil"/>
          <w:right w:space="0" w:sz="0" w:val="nil"/>
          <w:between w:space="0" w:sz="0" w:val="nil"/>
        </w:pBdr>
        <w:tabs>
          <w:tab w:val="left" w:leader="none" w:pos="1134"/>
          <w:tab w:val="left" w:leader="none"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7">
      <w:pPr>
        <w:keepNext w:val="1"/>
        <w:pageBreakBefore w:val="0"/>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200.0" w:type="dxa"/>
        <w:jc w:val="left"/>
        <w:tblInd w:w="-554.9763779527559"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400"/>
      </w:tblPr>
      <w:tblGrid>
        <w:gridCol w:w="2265"/>
        <w:gridCol w:w="7935"/>
        <w:tblGridChange w:id="0">
          <w:tblGrid>
            <w:gridCol w:w="2265"/>
            <w:gridCol w:w="7935"/>
          </w:tblGrid>
        </w:tblGridChange>
      </w:tblGrid>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before="200" w:lineRule="auto"/>
              <w:ind w:left="0" w:firstLine="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color w:val="000000"/>
                <w:sz w:val="24"/>
                <w:szCs w:val="24"/>
                <w:rtl w:val="0"/>
              </w:rPr>
              <w:t xml:space="preserve">Achieve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“Additional      Insurances”</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“Affected Party”</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 </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Affiliates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Approval</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Audit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8">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9">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A">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B">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C">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2D">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2E">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2F">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0">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1">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2">
            <w:pPr>
              <w:numPr>
                <w:ilvl w:val="0"/>
                <w:numId w:val="8"/>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461"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Auditor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34">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41.73228346456688"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5">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41.73228346456688"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6">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41.73228346456688"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7">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41.73228346456688"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8">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41.73228346456688"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9">
            <w:pPr>
              <w:numPr>
                <w:ilvl w:val="0"/>
                <w:numId w:val="15"/>
              </w:num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41.73228346456688"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Authority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3B">
            <w:pPr>
              <w:spacing w:after="0" w:before="200" w:lineRule="auto"/>
              <w:ind w:left="141.7322834645668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CCS and each Buyer;</w:t>
            </w:r>
          </w:p>
        </w:tc>
      </w:tr>
      <w:tr>
        <w:trPr>
          <w:cantSplit w:val="0"/>
          <w:tblHeader w:val="0"/>
        </w:trPr>
        <w:tc>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Authority</w:t>
            </w:r>
            <w:r w:rsidDel="00000000" w:rsidR="00000000" w:rsidRPr="00000000">
              <w:rPr>
                <w:rFonts w:ascii="Arial" w:cs="Arial" w:eastAsia="Arial" w:hAnsi="Arial"/>
                <w:b w:val="1"/>
                <w:sz w:val="24"/>
                <w:szCs w:val="24"/>
                <w:rtl w:val="0"/>
              </w:rPr>
              <w:t xml:space="preserve"> Case”</w:t>
            </w:r>
          </w:p>
        </w:tc>
        <w:tc>
          <w:tcPr/>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color w:val="000000"/>
                <w:sz w:val="24"/>
                <w:szCs w:val="24"/>
                <w:rtl w:val="0"/>
              </w:rPr>
              <w:t xml:space="preserve">BACS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Beneficiary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 </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4">
            <w:pPr>
              <w:keepNext w:val="1"/>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b w:val="1"/>
                <w:sz w:val="24"/>
                <w:szCs w:val="24"/>
                <w:rtl w:val="0"/>
              </w:rPr>
              <w:t xml:space="preserve"> Assets”</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Buyer </w:t>
            </w:r>
            <w:r w:rsidDel="00000000" w:rsidR="00000000" w:rsidRPr="00000000">
              <w:rPr>
                <w:rFonts w:ascii="Arial" w:cs="Arial" w:eastAsia="Arial" w:hAnsi="Arial"/>
                <w:b w:val="1"/>
                <w:sz w:val="24"/>
                <w:szCs w:val="24"/>
                <w:rtl w:val="0"/>
              </w:rPr>
              <w:t xml:space="preserve">A</w:t>
            </w:r>
            <w:r w:rsidDel="00000000" w:rsidR="00000000" w:rsidRPr="00000000">
              <w:rPr>
                <w:rFonts w:ascii="Arial" w:cs="Arial" w:eastAsia="Arial" w:hAnsi="Arial"/>
                <w:b w:val="1"/>
                <w:color w:val="000000"/>
                <w:sz w:val="24"/>
                <w:szCs w:val="24"/>
                <w:rtl w:val="0"/>
              </w:rPr>
              <w:t xml:space="preserve">uthorised Representative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Buyer Premises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w:t>
            </w:r>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color w:val="000000"/>
                <w:sz w:val="24"/>
                <w:szCs w:val="24"/>
                <w:rtl w:val="0"/>
              </w:rPr>
              <w:t xml:space="preserve">ontract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Contract Period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Expiry Date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Incorporated Terms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Initial Period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Optional Extension Period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Procedure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Special Terms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Start Date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Call-Off Tender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CCS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CCS Authorised Representative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2">
            <w:pPr>
              <w:keepNext w:val="1"/>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Central Government Body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w:t>
            </w:r>
            <w:r w:rsidDel="00000000" w:rsidR="00000000" w:rsidRPr="00000000">
              <w:rPr>
                <w:rFonts w:ascii="Arial" w:cs="Arial" w:eastAsia="Arial" w:hAnsi="Arial"/>
                <w:sz w:val="24"/>
                <w:szCs w:val="24"/>
                <w:rtl w:val="0"/>
              </w:rPr>
              <w:t xml:space="preserve">subcategories</w:t>
            </w:r>
            <w:r w:rsidDel="00000000" w:rsidR="00000000" w:rsidRPr="00000000">
              <w:rPr>
                <w:rFonts w:ascii="Arial" w:cs="Arial" w:eastAsia="Arial" w:hAnsi="Arial"/>
                <w:color w:val="000000"/>
                <w:sz w:val="24"/>
                <w:szCs w:val="24"/>
                <w:rtl w:val="0"/>
              </w:rPr>
              <w:t xml:space="preserve"> of the Central Government classification of the Public Sector Classification Guide, as published and amended from time to time by the Office for National Statistics:</w:t>
            </w:r>
          </w:p>
          <w:p w:rsidR="00000000" w:rsidDel="00000000" w:rsidP="00000000" w:rsidRDefault="00000000" w:rsidRPr="00000000" w14:paraId="00000064">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689" w:right="109.72440944881953"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5">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705" w:right="109.72440944881953" w:hanging="57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N</w:t>
            </w:r>
            <w:r w:rsidDel="00000000" w:rsidR="00000000" w:rsidRPr="00000000">
              <w:rPr>
                <w:rFonts w:ascii="Arial" w:cs="Arial" w:eastAsia="Arial" w:hAnsi="Arial"/>
                <w:color w:val="000000"/>
                <w:sz w:val="24"/>
                <w:szCs w:val="24"/>
                <w:rtl w:val="0"/>
              </w:rPr>
              <w:t xml:space="preserve">on-Departmental Public Body or Assembly Sponsored Public</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Body (advisory, executive, or tribunal);</w:t>
            </w:r>
          </w:p>
          <w:p w:rsidR="00000000" w:rsidDel="00000000" w:rsidP="00000000" w:rsidRDefault="00000000" w:rsidRPr="00000000" w14:paraId="00000066">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689" w:right="109.72440944881953"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7">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689" w:right="109.72440944881953"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Change in Law</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Change of Control</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Charges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44"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Claim</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Commercially Sensitive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Comparable Supply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Compliance Officer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Confidential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8">
            <w:pPr>
              <w:keepNext w:val="1"/>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Conflict of Interest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Contract Period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Contract Value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82">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Contract Year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Control</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Costs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8D">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8E">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8F">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0">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1">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2">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3">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4">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5">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6">
            <w:pPr>
              <w:numPr>
                <w:ilvl w:val="2"/>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792" w:right="10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7">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8">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9">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179"/>
                <w:tab w:val="left" w:leader="none" w:pos="411"/>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9B">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576" w:right="109.72440944881953"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9C">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576" w:right="109.72440944881953"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9D">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9E">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689" w:right="109.72440944881953"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9F">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689" w:right="109.72440944881953"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0">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1">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CRTPA</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Data Protection Legislation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Data Protection Officer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Data Subject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Data Subject Access Request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Deductions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Default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Delay Payments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Deliverables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Delivery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Disclosing Party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BE">
            <w:pPr>
              <w:keepNext w:val="1"/>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Dispute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Dispute Resolution Procedure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Documentat</w:t>
            </w:r>
            <w:r w:rsidDel="00000000" w:rsidR="00000000" w:rsidRPr="00000000">
              <w:rPr>
                <w:rFonts w:ascii="Arial" w:cs="Arial" w:eastAsia="Arial" w:hAnsi="Arial"/>
                <w:b w:val="1"/>
                <w:sz w:val="24"/>
                <w:szCs w:val="24"/>
                <w:rtl w:val="0"/>
              </w:rPr>
              <w:t xml:space="preserve">ion”</w:t>
            </w:r>
            <w:r w:rsidDel="00000000" w:rsidR="00000000" w:rsidRPr="00000000">
              <w:rPr>
                <w:rtl w:val="0"/>
              </w:rPr>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175"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4">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5">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6">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432" w:right="10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DOTAS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175"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175"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Due Diligence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175"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175"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EIR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Employment Regulations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End Date</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 </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right="109.72440944881953"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7">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432" w:right="109.72440944881953"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8">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0" w:before="200" w:lineRule="auto"/>
              <w:ind w:left="432" w:right="109.72440944881953"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Environmental Policy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before="200" w:lineRule="auto"/>
              <w:ind w:left="141.7322834645668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Equality and Human Rights Commission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tcBorders>
              <w:bottom w:color="000000" w:space="0" w:sz="8" w:val="single"/>
            </w:tcBorders>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0" w:before="200" w:lineRule="auto"/>
              <w:ind w:left="141.73228346456688" w:right="32.48031496063021"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tcBorders>
              <w:bottom w:color="000000" w:space="0" w:sz="8" w:val="single"/>
            </w:tcBorders>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179"/>
              </w:tabs>
              <w:spacing w:after="0" w:before="200" w:lineRule="auto"/>
              <w:ind w:left="170" w:right="10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179"/>
                <w:tab w:val="left" w:leader="none" w:pos="-9"/>
              </w:tabs>
              <w:spacing w:after="0" w:before="200" w:lineRule="auto"/>
              <w:ind w:left="170" w:right="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tcBorders>
              <w:top w:color="000000" w:space="0" w:sz="8" w:val="single"/>
              <w:left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0">
            <w:pPr>
              <w:spacing w:after="0" w:before="200" w:lineRule="auto"/>
              <w:ind w:left="141.73228346456688" w:right="32.48031496063021"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“Estimated Yearly Charges”</w:t>
            </w:r>
          </w:p>
        </w:tc>
        <w:tc>
          <w:tcPr>
            <w:tcBorders>
              <w:top w:color="000000" w:space="0" w:sz="8" w:val="single"/>
              <w:left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1">
            <w:pPr>
              <w:tabs>
                <w:tab w:val="left" w:leader="none" w:pos="-179"/>
              </w:tabs>
              <w:spacing w:after="0" w:before="200" w:lineRule="auto"/>
              <w:ind w:left="17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for the purposes of calculating each Party’s annual liability under clause 11.2 :</w:t>
            </w:r>
          </w:p>
          <w:p w:rsidR="00000000" w:rsidDel="00000000" w:rsidP="00000000" w:rsidRDefault="00000000" w:rsidRPr="00000000" w14:paraId="000000E2">
            <w:pPr>
              <w:tabs>
                <w:tab w:val="left" w:leader="none" w:pos="-179"/>
              </w:tabs>
              <w:spacing w:after="0" w:before="200" w:lineRule="auto"/>
              <w:ind w:left="17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  in the first Contract Year, the Estimated Year 1 Charges; or </w:t>
            </w:r>
          </w:p>
          <w:p w:rsidR="00000000" w:rsidDel="00000000" w:rsidP="00000000" w:rsidRDefault="00000000" w:rsidRPr="00000000" w14:paraId="000000E3">
            <w:pPr>
              <w:tabs>
                <w:tab w:val="left" w:leader="none" w:pos="-179"/>
              </w:tabs>
              <w:spacing w:after="0" w:before="200" w:lineRule="auto"/>
              <w:ind w:left="17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4">
            <w:pPr>
              <w:tabs>
                <w:tab w:val="left" w:leader="none" w:pos="-179"/>
              </w:tabs>
              <w:spacing w:after="0" w:before="200" w:lineRule="auto"/>
              <w:ind w:right="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5">
            <w:pP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“Exempt Buyer”</w:t>
            </w:r>
          </w:p>
        </w:tc>
        <w:tc>
          <w:tcPr>
            <w:tcBorders>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E6">
            <w:pPr>
              <w:tabs>
                <w:tab w:val="left" w:leader="none" w:pos="-179"/>
              </w:tabs>
              <w:spacing w:after="0" w:before="200" w:line="276" w:lineRule="auto"/>
              <w:ind w:left="17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public sector purchaser that is:</w:t>
            </w:r>
          </w:p>
          <w:p w:rsidR="00000000" w:rsidDel="00000000" w:rsidP="00000000" w:rsidRDefault="00000000" w:rsidRPr="00000000" w14:paraId="000000E7">
            <w:pPr>
              <w:numPr>
                <w:ilvl w:val="0"/>
                <w:numId w:val="13"/>
              </w:numPr>
              <w:tabs>
                <w:tab w:val="left" w:leader="none" w:pos="-179"/>
                <w:tab w:val="left" w:leader="none" w:pos="-9"/>
              </w:tabs>
              <w:spacing w:after="0" w:before="200" w:lineRule="auto"/>
              <w:ind w:left="388"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use the Framework Contract; and</w:t>
            </w:r>
          </w:p>
          <w:p w:rsidR="00000000" w:rsidDel="00000000" w:rsidP="00000000" w:rsidRDefault="00000000" w:rsidRPr="00000000" w14:paraId="000000E8">
            <w:pPr>
              <w:numPr>
                <w:ilvl w:val="0"/>
                <w:numId w:val="13"/>
              </w:numPr>
              <w:tabs>
                <w:tab w:val="left" w:leader="none" w:pos="-179"/>
                <w:tab w:val="left" w:leader="none" w:pos="-9"/>
              </w:tabs>
              <w:spacing w:after="0" w:before="200" w:lineRule="auto"/>
              <w:ind w:left="388"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entering into an Exempt Call-off Contract that is not subject to (as applicable) any of:</w:t>
            </w:r>
          </w:p>
          <w:p w:rsidR="00000000" w:rsidDel="00000000" w:rsidP="00000000" w:rsidRDefault="00000000" w:rsidRPr="00000000" w14:paraId="000000E9">
            <w:pPr>
              <w:numPr>
                <w:ilvl w:val="1"/>
                <w:numId w:val="13"/>
              </w:numPr>
              <w:tabs>
                <w:tab w:val="left" w:leader="none" w:pos="-179"/>
                <w:tab w:val="left" w:leader="none"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Regulations;</w:t>
            </w:r>
          </w:p>
          <w:p w:rsidR="00000000" w:rsidDel="00000000" w:rsidP="00000000" w:rsidRDefault="00000000" w:rsidRPr="00000000" w14:paraId="000000EA">
            <w:pPr>
              <w:numPr>
                <w:ilvl w:val="1"/>
                <w:numId w:val="13"/>
              </w:numPr>
              <w:tabs>
                <w:tab w:val="left" w:leader="none" w:pos="-179"/>
                <w:tab w:val="left" w:leader="none"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Concession Contracts Regulations 2016 (SI 2016/273);</w:t>
            </w:r>
          </w:p>
          <w:p w:rsidR="00000000" w:rsidDel="00000000" w:rsidP="00000000" w:rsidRDefault="00000000" w:rsidRPr="00000000" w14:paraId="000000EB">
            <w:pPr>
              <w:numPr>
                <w:ilvl w:val="1"/>
                <w:numId w:val="13"/>
              </w:numPr>
              <w:tabs>
                <w:tab w:val="left" w:leader="none" w:pos="-179"/>
                <w:tab w:val="left" w:leader="none"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Utilities Contracts Regulations 2016 (SI 2016/274);</w:t>
            </w:r>
          </w:p>
          <w:p w:rsidR="00000000" w:rsidDel="00000000" w:rsidP="00000000" w:rsidRDefault="00000000" w:rsidRPr="00000000" w14:paraId="000000EC">
            <w:pPr>
              <w:numPr>
                <w:ilvl w:val="1"/>
                <w:numId w:val="13"/>
              </w:numPr>
              <w:tabs>
                <w:tab w:val="left" w:leader="none" w:pos="-179"/>
                <w:tab w:val="left" w:leader="none"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Defence and Security Public Contracts Regulations 2011 (SI 2011/1848);</w:t>
            </w:r>
          </w:p>
          <w:p w:rsidR="00000000" w:rsidDel="00000000" w:rsidP="00000000" w:rsidRDefault="00000000" w:rsidRPr="00000000" w14:paraId="000000ED">
            <w:pPr>
              <w:numPr>
                <w:ilvl w:val="1"/>
                <w:numId w:val="13"/>
              </w:numPr>
              <w:tabs>
                <w:tab w:val="left" w:leader="none" w:pos="-179"/>
                <w:tab w:val="left" w:leader="none"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Remedies Directive (2007/66/EC);</w:t>
            </w:r>
          </w:p>
          <w:p w:rsidR="00000000" w:rsidDel="00000000" w:rsidP="00000000" w:rsidRDefault="00000000" w:rsidRPr="00000000" w14:paraId="000000EE">
            <w:pPr>
              <w:numPr>
                <w:ilvl w:val="1"/>
                <w:numId w:val="13"/>
              </w:numPr>
              <w:tabs>
                <w:tab w:val="left" w:leader="none" w:pos="-179"/>
                <w:tab w:val="left" w:leader="none"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Directive 2014/23/EU of the European Parliament and Council;</w:t>
            </w:r>
          </w:p>
          <w:p w:rsidR="00000000" w:rsidDel="00000000" w:rsidP="00000000" w:rsidRDefault="00000000" w:rsidRPr="00000000" w14:paraId="000000EF">
            <w:pPr>
              <w:numPr>
                <w:ilvl w:val="1"/>
                <w:numId w:val="13"/>
              </w:numPr>
              <w:tabs>
                <w:tab w:val="left" w:leader="none" w:pos="-179"/>
                <w:tab w:val="left" w:leader="none"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Directive 2014/24/EU of the European Parliament and Council;</w:t>
            </w:r>
          </w:p>
          <w:p w:rsidR="00000000" w:rsidDel="00000000" w:rsidP="00000000" w:rsidRDefault="00000000" w:rsidRPr="00000000" w14:paraId="000000F0">
            <w:pPr>
              <w:numPr>
                <w:ilvl w:val="1"/>
                <w:numId w:val="13"/>
              </w:numPr>
              <w:tabs>
                <w:tab w:val="left" w:leader="none" w:pos="-179"/>
                <w:tab w:val="left" w:leader="none"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Directive 2014/25/EU of the European Parliament and Council; or</w:t>
            </w:r>
          </w:p>
          <w:p w:rsidR="00000000" w:rsidDel="00000000" w:rsidP="00000000" w:rsidRDefault="00000000" w:rsidRPr="00000000" w14:paraId="000000F1">
            <w:pPr>
              <w:numPr>
                <w:ilvl w:val="1"/>
                <w:numId w:val="13"/>
              </w:numPr>
              <w:tabs>
                <w:tab w:val="left" w:leader="none" w:pos="-179"/>
                <w:tab w:val="left" w:leader="none" w:pos="-9"/>
              </w:tabs>
              <w:spacing w:after="0" w:before="200" w:lineRule="auto"/>
              <w:ind w:left="814" w:right="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Directive 2009/81/EC of the European Parliament and Council;</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2">
            <w:pP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“Exempt Call-off Contract”</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3">
            <w:pPr>
              <w:tabs>
                <w:tab w:val="left" w:leader="none" w:pos="-179"/>
              </w:tabs>
              <w:spacing w:after="0" w:before="200" w:line="276" w:lineRule="auto"/>
              <w:ind w:left="17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4">
            <w:pP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“Exempt Procurement Amendments”</w:t>
            </w:r>
          </w:p>
        </w:tc>
        <w:tc>
          <w:tcPr>
            <w:tcBorders>
              <w:top w:color="000000" w:space="0" w:sz="8" w:val="single"/>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0F5">
            <w:pPr>
              <w:tabs>
                <w:tab w:val="left" w:leader="none" w:pos="-179"/>
              </w:tabs>
              <w:spacing w:after="0" w:before="200" w:line="276" w:lineRule="auto"/>
              <w:ind w:left="170" w:right="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r>
        <w:trPr>
          <w:cantSplit w:val="0"/>
          <w:tblHeader w:val="0"/>
        </w:trPr>
        <w:tc>
          <w:tcPr/>
          <w:p w:rsidR="00000000" w:rsidDel="00000000" w:rsidP="00000000" w:rsidRDefault="00000000" w:rsidRPr="00000000" w14:paraId="000000F6">
            <w:pP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“Existing IPR”</w:t>
            </w:r>
          </w:p>
        </w:tc>
        <w:tc>
          <w:tcPr/>
          <w:p w:rsidR="00000000" w:rsidDel="00000000" w:rsidP="00000000" w:rsidRDefault="00000000" w:rsidRPr="00000000" w14:paraId="000000F7">
            <w:pPr>
              <w:tabs>
                <w:tab w:val="left" w:leader="none" w:pos="-179"/>
                <w:tab w:val="left" w:leader="none" w:pos="-9"/>
              </w:tabs>
              <w:spacing w:after="0" w:before="200" w:lineRule="auto"/>
              <w:ind w:left="170"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0F8">
            <w:pP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“Exit Day”</w:t>
            </w:r>
          </w:p>
        </w:tc>
        <w:tc>
          <w:tcPr/>
          <w:p w:rsidR="00000000" w:rsidDel="00000000" w:rsidP="00000000" w:rsidRDefault="00000000" w:rsidRPr="00000000" w14:paraId="000000F9">
            <w:pPr>
              <w:tabs>
                <w:tab w:val="left" w:leader="none" w:pos="-179"/>
                <w:tab w:val="left" w:leader="none" w:pos="-9"/>
              </w:tabs>
              <w:spacing w:after="0" w:before="200" w:lineRule="auto"/>
              <w:ind w:left="170"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0FA">
            <w:pP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“Expiry Date”</w:t>
            </w:r>
          </w:p>
        </w:tc>
        <w:tc>
          <w:tcPr/>
          <w:p w:rsidR="00000000" w:rsidDel="00000000" w:rsidP="00000000" w:rsidRDefault="00000000" w:rsidRPr="00000000" w14:paraId="000000FB">
            <w:pPr>
              <w:tabs>
                <w:tab w:val="left" w:leader="none" w:pos="-576"/>
                <w:tab w:val="left" w:leader="none" w:pos="144"/>
              </w:tabs>
              <w:spacing w:after="0" w:before="200" w:lineRule="auto"/>
              <w:ind w:left="144"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0FC">
            <w:pP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“Extension Period”</w:t>
            </w:r>
          </w:p>
        </w:tc>
        <w:tc>
          <w:tcPr/>
          <w:p w:rsidR="00000000" w:rsidDel="00000000" w:rsidP="00000000" w:rsidRDefault="00000000" w:rsidRPr="00000000" w14:paraId="000000FD">
            <w:pPr>
              <w:tabs>
                <w:tab w:val="left" w:leader="none" w:pos="-179"/>
                <w:tab w:val="left" w:leader="none" w:pos="-9"/>
              </w:tabs>
              <w:spacing w:after="0" w:before="200" w:lineRule="auto"/>
              <w:ind w:left="170"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0FE">
            <w:pPr>
              <w:spacing w:after="0" w:before="200" w:lineRule="auto"/>
              <w:ind w:left="141.7322834645668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Reports”</w:t>
            </w:r>
          </w:p>
        </w:tc>
        <w:tc>
          <w:tcPr/>
          <w:p w:rsidR="00000000" w:rsidDel="00000000" w:rsidP="00000000" w:rsidRDefault="00000000" w:rsidRPr="00000000" w14:paraId="000000FF">
            <w:pPr>
              <w:tabs>
                <w:tab w:val="left" w:leader="none" w:pos="135"/>
                <w:tab w:val="left" w:leader="none" w:pos="0"/>
              </w:tabs>
              <w:spacing w:after="0" w:before="200" w:lineRule="auto"/>
              <w:ind w:left="141.7322834645671"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by the Supplier to the Buyer that:</w:t>
            </w:r>
          </w:p>
          <w:p w:rsidR="00000000" w:rsidDel="00000000" w:rsidP="00000000" w:rsidRDefault="00000000" w:rsidRPr="00000000" w14:paraId="00000100">
            <w:pPr>
              <w:tabs>
                <w:tab w:val="left" w:leader="none" w:pos="135"/>
                <w:tab w:val="left" w:leader="none" w:pos="0"/>
              </w:tabs>
              <w:spacing w:after="0" w:before="200" w:lineRule="auto"/>
              <w:ind w:left="141.7322834645671"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w:t>
              <w:tab/>
              <w:t xml:space="preserve">provides a true and fair reflection of the Costs and Supplier Profit Margin forecast by the Supplier;</w:t>
            </w:r>
          </w:p>
          <w:p w:rsidR="00000000" w:rsidDel="00000000" w:rsidP="00000000" w:rsidRDefault="00000000" w:rsidRPr="00000000" w14:paraId="00000101">
            <w:pPr>
              <w:tabs>
                <w:tab w:val="left" w:leader="none" w:pos="135"/>
                <w:tab w:val="left" w:leader="none" w:pos="0"/>
              </w:tabs>
              <w:spacing w:after="0" w:before="200" w:lineRule="auto"/>
              <w:ind w:left="141.7322834645671"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provides a true and fair reflection of the costs and expenses to be incurred by Key Subcontractors (as requested by the Buyer);</w:t>
            </w:r>
          </w:p>
          <w:p w:rsidR="00000000" w:rsidDel="00000000" w:rsidP="00000000" w:rsidRDefault="00000000" w:rsidRPr="00000000" w14:paraId="00000102">
            <w:pPr>
              <w:tabs>
                <w:tab w:val="left" w:leader="none" w:pos="135"/>
                <w:tab w:val="left" w:leader="none" w:pos="0"/>
              </w:tabs>
              <w:spacing w:after="0" w:before="200" w:lineRule="auto"/>
              <w:ind w:left="141.7322834645671"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w:t>
              <w:tab/>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03">
            <w:pPr>
              <w:tabs>
                <w:tab w:val="left" w:leader="none" w:pos="135"/>
                <w:tab w:val="left" w:leader="none" w:pos="0"/>
              </w:tabs>
              <w:spacing w:after="0" w:before="200" w:lineRule="auto"/>
              <w:ind w:left="141.7322834645671" w:right="10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certified by the Supplier’s Chief Financial Officer or Director of Finance;</w:t>
            </w:r>
          </w:p>
          <w:p w:rsidR="00000000" w:rsidDel="00000000" w:rsidP="00000000" w:rsidRDefault="00000000" w:rsidRPr="00000000" w14:paraId="00000104">
            <w:pPr>
              <w:tabs>
                <w:tab w:val="left" w:leader="none" w:pos="-179"/>
                <w:tab w:val="left" w:leader="none" w:pos="-9"/>
              </w:tabs>
              <w:spacing w:after="0" w:before="200" w:lineRule="auto"/>
              <w:ind w:left="170" w:right="109.72440944881953" w:firstLine="0"/>
              <w:jc w:val="both"/>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10200.0" w:type="dxa"/>
        <w:jc w:val="left"/>
        <w:tblInd w:w="-54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5"/>
        <w:gridCol w:w="7935"/>
        <w:tblGridChange w:id="0">
          <w:tblGrid>
            <w:gridCol w:w="2265"/>
            <w:gridCol w:w="7935"/>
          </w:tblGrid>
        </w:tblGridChange>
      </w:tblGrid>
      <w:tr>
        <w:trPr>
          <w:cantSplit w:val="0"/>
          <w:trHeight w:val="1320" w:hRule="atLeast"/>
          <w:tblHeader w:val="0"/>
        </w:trPr>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FOIA</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Force Majeure Event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0A">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3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0B">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3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0C">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3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0D">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right="139.72440944881953"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Force Majeure Notice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Award Form</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Contract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Contract Period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Expiry Date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Incorporated Terms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Optional Extension Period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1D">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Price(s)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Special Terms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Start Date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Further Competition Procedure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UK GDPR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General Anti-Abuse Rule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2A">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3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2B">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right="139.72440944881953"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General Change in Law</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“Gold Contract”</w:t>
            </w:r>
            <w:r w:rsidDel="00000000" w:rsidR="00000000" w:rsidRPr="00000000">
              <w:rPr>
                <w:rtl w:val="0"/>
              </w:rPr>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r w:rsidDel="00000000" w:rsidR="00000000" w:rsidRPr="00000000">
              <w:rPr>
                <w:rtl w:val="0"/>
              </w:rPr>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Goods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Good Industry Practice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Government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Government Data</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38">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39">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3A">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Guarantor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Halifax Abuse Principle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“HM Government”</w:t>
            </w:r>
            <w:r w:rsidDel="00000000" w:rsidR="00000000" w:rsidRPr="00000000">
              <w:rPr>
                <w:rtl w:val="0"/>
              </w:rPr>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Her Majesty’s Government;</w:t>
            </w:r>
            <w:r w:rsidDel="00000000" w:rsidR="00000000" w:rsidRPr="00000000">
              <w:rPr>
                <w:rtl w:val="0"/>
              </w:rPr>
            </w:r>
          </w:p>
        </w:tc>
      </w:tr>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HMRC</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ICT Policy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Impact Assessment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6">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7">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48">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49">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4A">
            <w:pPr>
              <w:numPr>
                <w:ilvl w:val="1"/>
                <w:numId w:val="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Implementation Plan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Indemnifier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Indexation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Information Commissioner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Initial Period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Insolvency Event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88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88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88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88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88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88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8">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Installation Works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Intellectual Property Rights</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 or </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IPR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6B">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6C">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6D">
            <w:pPr>
              <w:numPr>
                <w:ilvl w:val="1"/>
                <w:numId w:val="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Invoicing Address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IPR Claim</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IR35</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“ISO”</w:t>
            </w:r>
            <w:r w:rsidDel="00000000" w:rsidR="00000000" w:rsidRPr="00000000">
              <w:rPr>
                <w:rtl w:val="0"/>
              </w:rPr>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International Organization for Standardization;</w:t>
            </w:r>
            <w:r w:rsidDel="00000000" w:rsidR="00000000" w:rsidRPr="00000000">
              <w:rPr>
                <w:rtl w:val="0"/>
              </w:rPr>
            </w:r>
          </w:p>
        </w:tc>
      </w:tr>
      <w:tr>
        <w:trPr>
          <w:cantSplit w:val="0"/>
          <w:tblHeader w:val="0"/>
        </w:trP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Key Staff</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Key Sub-Contract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Key Subcontractor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0">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81">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2">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4">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Know-How</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Law</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Losses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Lots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Management Information</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 or “MI”</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4">
            <w:pPr>
              <w:numPr>
                <w:ilvl w:val="1"/>
                <w:numId w:val="4"/>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5">
            <w:pPr>
              <w:numPr>
                <w:ilvl w:val="1"/>
                <w:numId w:val="4"/>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6">
            <w:pPr>
              <w:numPr>
                <w:ilvl w:val="1"/>
                <w:numId w:val="4"/>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141.7322834645671" w:right="139.7244094488195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MI Report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Milestone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Milestone Date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Month</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National Insurance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New IPR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A4">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5">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Occasion of Tax Non–Compliance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A9">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AA">
            <w:pPr>
              <w:numPr>
                <w:ilvl w:val="2"/>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right="13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AB">
            <w:pPr>
              <w:numPr>
                <w:ilvl w:val="2"/>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080" w:right="139.7244094488195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AC">
            <w:pPr>
              <w:numPr>
                <w:ilvl w:val="1"/>
                <w:numId w:val="2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Open Book Data </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AF">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0">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1">
            <w:pPr>
              <w:numPr>
                <w:ilvl w:val="2"/>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2">
            <w:pPr>
              <w:numPr>
                <w:ilvl w:val="2"/>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3">
            <w:pPr>
              <w:numPr>
                <w:ilvl w:val="2"/>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4">
            <w:pPr>
              <w:numPr>
                <w:ilvl w:val="2"/>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5">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B6">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B7">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B8">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B9">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BA">
            <w:pPr>
              <w:numPr>
                <w:ilvl w:val="1"/>
                <w:numId w:val="2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Order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Order Form</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Order Form Template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Other Contracting Authority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3">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Overhead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C5">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Parliament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Party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Performance Indicators</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 or </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PIs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Personal Data</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Prescribed Person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Progress Meeting</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Progress Meeting Frequency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E0">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1">
            <w:pPr>
              <w:numPr>
                <w:ilvl w:val="2"/>
                <w:numId w:val="1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2">
            <w:pPr>
              <w:numPr>
                <w:ilvl w:val="2"/>
                <w:numId w:val="1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3">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E4">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E5">
            <w:pPr>
              <w:numPr>
                <w:ilvl w:val="2"/>
                <w:numId w:val="1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E6">
            <w:pPr>
              <w:numPr>
                <w:ilvl w:val="2"/>
                <w:numId w:val="1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E7">
            <w:pPr>
              <w:numPr>
                <w:ilvl w:val="2"/>
                <w:numId w:val="1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E8">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“Rating Agency”</w:t>
            </w:r>
            <w:r w:rsidDel="00000000" w:rsidR="00000000" w:rsidRPr="00000000">
              <w:rPr>
                <w:rtl w:val="0"/>
              </w:rPr>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as defined in the Framework Award Form of the Order Form, as the context requires;</w:t>
            </w:r>
            <w:r w:rsidDel="00000000" w:rsidR="00000000" w:rsidRPr="00000000">
              <w:rPr>
                <w:rtl w:val="0"/>
              </w:rPr>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1.7322834645671"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Recipient Party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Rectification Plan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3">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1F4">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1F5">
            <w:pPr>
              <w:numPr>
                <w:ilvl w:val="1"/>
                <w:numId w:val="1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Rectification Plan Process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Regulations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Reimbursable Expenses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1FC">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1FD">
            <w:pPr>
              <w:numPr>
                <w:ilvl w:val="1"/>
                <w:numId w:val="1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Relevant Authority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Relevant Authority's Confidential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01">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2">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Relevant   Requirements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06">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Relevant Tax Authority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Reminder Notice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Replacement Deliverables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0C">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Replacement Subcontractor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Replacement Supplier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Request For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Required Insurances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“RTI”</w:t>
            </w:r>
            <w:r w:rsidDel="00000000" w:rsidR="00000000" w:rsidRPr="00000000">
              <w:rPr>
                <w:rtl w:val="0"/>
              </w:rPr>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Real Time Information;</w:t>
            </w:r>
            <w:r w:rsidDel="00000000" w:rsidR="00000000" w:rsidRPr="00000000">
              <w:rPr>
                <w:rtl w:val="0"/>
              </w:rPr>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Satisfaction Certificate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Security Management Plan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Security Policy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Self Audit Certificate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Serious Fraud Office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Service Period</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24">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Services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26">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Service Transfer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highlight w:val="green"/>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Sites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2C">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2D">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SME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Special Terms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Specific Change in Law</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Specification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Standards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38">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39">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3A">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3B">
            <w:pPr>
              <w:numPr>
                <w:ilvl w:val="1"/>
                <w:numId w:val="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Start Date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3E">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Statement of Requirements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Storage Media</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42">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Sub-Contract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44">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45">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46">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4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Subcontractor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Subprocessor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4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 Assets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4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 Authorised Representative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Supplier's Confidential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52">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53">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54">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134"/>
              </w:tabs>
              <w:spacing w:after="120" w:before="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Supplier's Contract Manager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leader="none" w:pos="1134"/>
              </w:tabs>
              <w:spacing w:after="120" w:before="120" w:lineRule="auto"/>
              <w:ind w:left="165" w:right="139.72440944881953"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 Equipment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 Marketing Contact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 Non-Performance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5D">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5E">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5F">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 Profit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 Profit Margin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64">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Supplier Staff</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Supporting Documentation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69">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6A">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6B">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6C">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Termination Notice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Test Issue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Test Plan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74">
            <w:pPr>
              <w:numPr>
                <w:ilvl w:val="1"/>
                <w:numId w:val="27"/>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75">
            <w:pPr>
              <w:numPr>
                <w:ilvl w:val="1"/>
                <w:numId w:val="2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Tests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Third Party IPR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7A">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Transferring Supplier Employees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7C">
            <w:pPr>
              <w:keepNext w:val="1"/>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Transparency Information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7D">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7E">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7F">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Transparency Reports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“TUPE”</w:t>
            </w:r>
            <w:r w:rsidDel="00000000" w:rsidR="00000000" w:rsidRPr="00000000">
              <w:rPr>
                <w:rtl w:val="0"/>
              </w:rPr>
            </w:r>
          </w:p>
        </w:tc>
        <w:tc>
          <w:tcPr/>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Transfer of Undertakings (Protection of Employment) Regulations 2006 (SI 2006/246) as amended or replaced or any other regulations or UK legislation implementing the Acquired Rights Directive;</w:t>
            </w:r>
            <w:r w:rsidDel="00000000" w:rsidR="00000000" w:rsidRPr="00000000">
              <w:rPr>
                <w:rtl w:val="0"/>
              </w:rPr>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“United Kingdom”</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country that consists of England, Scotland, Wales and Northern Ireland;</w:t>
            </w:r>
          </w:p>
        </w:tc>
      </w:tr>
      <w:tr>
        <w:trPr>
          <w:cantSplit w:val="0"/>
          <w:tblHeader w:val="0"/>
        </w:trPr>
        <w:tc>
          <w:tcPr/>
          <w:p w:rsidR="00000000" w:rsidDel="00000000" w:rsidP="00000000" w:rsidRDefault="00000000" w:rsidRPr="00000000" w14:paraId="0000028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Variation</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89">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Variation Form</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Variation Procedure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VAT</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VCSE</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Worker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Working Day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Work Day</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141.73228346456688" w:right="-2.716535433070675"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color w:val="000000"/>
                <w:sz w:val="24"/>
                <w:szCs w:val="24"/>
                <w:rtl w:val="0"/>
              </w:rPr>
              <w:t xml:space="preserve">Work Hours</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65" w:right="139.72440944881953"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99">
      <w:pPr>
        <w:pageBreakBefore w:val="0"/>
        <w:spacing w:after="0" w:line="240" w:lineRule="auto"/>
        <w:ind w:right="-2.716535433070675"/>
        <w:rPr>
          <w:rFonts w:ascii="Arial" w:cs="Arial" w:eastAsia="Arial" w:hAnsi="Arial"/>
          <w:sz w:val="24"/>
          <w:szCs w:val="24"/>
        </w:rPr>
      </w:pPr>
      <w:bookmarkStart w:colFirst="0" w:colLast="0" w:name="_heading=h.gjdgxs" w:id="4"/>
      <w:bookmarkEnd w:id="4"/>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Trebuchet MS"/>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E">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RM6336</w:t>
      <w:tab/>
      <w:t xml:space="preserve">                                           </w:t>
    </w:r>
  </w:p>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A3">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center" w:leader="none" w:pos="4513"/>
        <w:tab w:val="right" w:leader="none" w:pos="9026"/>
        <w:tab w:val="left" w:leader="none"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3">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rFonts w:ascii="Arial" w:cs="Arial" w:eastAsia="Arial" w:hAnsi="Arial"/>
      <w:b w:val="1"/>
      <w:sz w:val="36"/>
      <w:szCs w:val="36"/>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pageBreakBefore w:val="0"/>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8uLdg/aFDx7XG1doFCGsKZ/v/Xg==">AMUW2mW0vA11YlZ5M+GQbKcUI63Li5ukKisFvSSygkhxNF86906kcsbqT6UZIopZ+HGRXIi+k5WxNa3/x0KHUFUsqpGYKEMgbCr41b4Aoz1lttgWJZOFz6Mu3nvQHz4+tZUZeUW+EyiC0Ha6YK0Qr6OhzjjuENPXbLyj/9sL8SHFukLlvnnzVGHQpcFO/VaPueBPg9iUnDlO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2021-02-11T15:42:00Z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